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Layout w:type="fixed"/>
        <w:tblCellMar>
          <w:left w:w="72" w:type="dxa"/>
          <w:right w:w="72" w:type="dxa"/>
        </w:tblCellMar>
        <w:tblLook w:val="04A0" w:firstRow="1" w:lastRow="0" w:firstColumn="1" w:lastColumn="0" w:noHBand="0" w:noVBand="1"/>
        <w:tblDescription w:val="Flyer layout table"/>
      </w:tblPr>
      <w:tblGrid>
        <w:gridCol w:w="6459"/>
        <w:gridCol w:w="710"/>
        <w:gridCol w:w="329"/>
        <w:gridCol w:w="2582"/>
      </w:tblGrid>
      <w:tr w:rsidR="00830044">
        <w:trPr>
          <w:trHeight w:hRule="exact" w:val="360"/>
          <w:jc w:val="center"/>
        </w:trPr>
        <w:tc>
          <w:tcPr>
            <w:tcW w:w="6459" w:type="dxa"/>
          </w:tcPr>
          <w:p w:rsidR="00830044" w:rsidRDefault="00830044">
            <w:bookmarkStart w:id="0" w:name="_GoBack"/>
            <w:bookmarkEnd w:id="0"/>
          </w:p>
        </w:tc>
        <w:tc>
          <w:tcPr>
            <w:tcW w:w="710" w:type="dxa"/>
            <w:tcBorders>
              <w:right w:val="thickThinSmallGap" w:sz="36" w:space="0" w:color="FFFFFF" w:themeColor="background1"/>
            </w:tcBorders>
          </w:tcPr>
          <w:p w:rsidR="00830044" w:rsidRDefault="00830044"/>
        </w:tc>
        <w:tc>
          <w:tcPr>
            <w:tcW w:w="329" w:type="dxa"/>
            <w:tcBorders>
              <w:left w:val="thickThinSmallGap" w:sz="36" w:space="0" w:color="FFFFFF" w:themeColor="background1"/>
            </w:tcBorders>
          </w:tcPr>
          <w:p w:rsidR="00830044" w:rsidRDefault="00830044"/>
        </w:tc>
        <w:tc>
          <w:tcPr>
            <w:tcW w:w="2582" w:type="dxa"/>
          </w:tcPr>
          <w:p w:rsidR="00830044" w:rsidRDefault="00830044"/>
        </w:tc>
      </w:tr>
      <w:tr w:rsidR="00830044">
        <w:trPr>
          <w:trHeight w:hRule="exact" w:val="13752"/>
          <w:jc w:val="center"/>
        </w:trPr>
        <w:tc>
          <w:tcPr>
            <w:tcW w:w="6459" w:type="dxa"/>
          </w:tcPr>
          <w:p w:rsidR="00830044" w:rsidRDefault="00D747A6">
            <w:pPr>
              <w:pStyle w:val="Title"/>
            </w:pPr>
            <w:r>
              <w:t>Actaa</w:t>
            </w:r>
          </w:p>
          <w:p w:rsidR="00D747A6" w:rsidRDefault="00D747A6" w:rsidP="00D747A6">
            <w:r>
              <w:t>Arkansas Communication &amp; Theater Arts Association</w:t>
            </w:r>
          </w:p>
          <w:p w:rsidR="00D747A6" w:rsidRPr="00D747A6" w:rsidRDefault="00D747A6" w:rsidP="00D747A6">
            <w:pPr>
              <w:rPr>
                <w:sz w:val="144"/>
                <w:szCs w:val="144"/>
              </w:rPr>
            </w:pPr>
            <w:r>
              <w:rPr>
                <w:sz w:val="144"/>
                <w:szCs w:val="144"/>
              </w:rPr>
              <w:t>DEMO DAY</w:t>
            </w:r>
          </w:p>
          <w:p w:rsidR="00D747A6" w:rsidRPr="00D747A6" w:rsidRDefault="00D747A6" w:rsidP="00D747A6"/>
          <w:p w:rsidR="00830044" w:rsidRDefault="00586521">
            <w:pPr>
              <w:pStyle w:val="EventHeading"/>
              <w:spacing w:before="360"/>
            </w:pPr>
            <w:r>
              <w:t>When</w:t>
            </w:r>
          </w:p>
          <w:p w:rsidR="00830044" w:rsidRDefault="00D747A6">
            <w:pPr>
              <w:pStyle w:val="EventInfo"/>
            </w:pPr>
            <w:r>
              <w:t>Saturday, Sept. 16</w:t>
            </w:r>
          </w:p>
          <w:p w:rsidR="00830044" w:rsidRDefault="00D747A6">
            <w:pPr>
              <w:pStyle w:val="EventInfo"/>
            </w:pPr>
            <w:r>
              <w:t>9am-4pm</w:t>
            </w:r>
          </w:p>
          <w:p w:rsidR="00830044" w:rsidRDefault="00586521">
            <w:pPr>
              <w:pStyle w:val="EventHeading"/>
            </w:pPr>
            <w:r>
              <w:t>Where</w:t>
            </w:r>
          </w:p>
          <w:p w:rsidR="00D747A6" w:rsidRDefault="00D747A6">
            <w:pPr>
              <w:pStyle w:val="Address"/>
            </w:pPr>
            <w:r>
              <w:t>Northwest Arkansas: Har-Ber High School (Springdale)</w:t>
            </w:r>
          </w:p>
          <w:p w:rsidR="00D747A6" w:rsidRDefault="00D747A6">
            <w:pPr>
              <w:pStyle w:val="Address"/>
            </w:pPr>
            <w:r>
              <w:t>Central Arkansas: Searcy High School (Searcy)</w:t>
            </w:r>
          </w:p>
          <w:p w:rsidR="00830044" w:rsidRDefault="00D747A6">
            <w:pPr>
              <w:pStyle w:val="BlockText"/>
            </w:pPr>
            <w:r>
              <w:t>Purpose: This is a great opportunity for new and established programs to see what we do and just how we do it.  Students will get to engage with reigning state champions as well as qualified educators about Debate &amp; Forensics in Arkansas and around the nation.</w:t>
            </w:r>
          </w:p>
          <w:p w:rsidR="00D747A6" w:rsidRDefault="00C43843">
            <w:pPr>
              <w:pStyle w:val="EventHeading"/>
            </w:pPr>
            <w:sdt>
              <w:sdtPr>
                <w:id w:val="-52242460"/>
                <w:placeholder>
                  <w:docPart w:val="33AE49D50F424A44B5BAC435E6E12E4D"/>
                </w:placeholder>
                <w:temporary/>
                <w:showingPlcHdr/>
                <w15:appearance w15:val="hidden"/>
                <w:text/>
              </w:sdtPr>
              <w:sdtEndPr/>
              <w:sdtContent>
                <w:r w:rsidR="00586521">
                  <w:t>web address</w:t>
                </w:r>
              </w:sdtContent>
            </w:sdt>
            <w:r w:rsidR="00D747A6">
              <w:t>: www.actaa.org</w:t>
            </w:r>
          </w:p>
        </w:tc>
        <w:tc>
          <w:tcPr>
            <w:tcW w:w="710" w:type="dxa"/>
            <w:tcBorders>
              <w:right w:val="thickThinSmallGap" w:sz="36" w:space="0" w:color="FFFFFF" w:themeColor="background1"/>
            </w:tcBorders>
          </w:tcPr>
          <w:p w:rsidR="00830044" w:rsidRDefault="00830044"/>
        </w:tc>
        <w:tc>
          <w:tcPr>
            <w:tcW w:w="329" w:type="dxa"/>
            <w:tcBorders>
              <w:left w:val="thickThinSmallGap" w:sz="36" w:space="0" w:color="FFFFFF" w:themeColor="background1"/>
            </w:tcBorders>
          </w:tcPr>
          <w:p w:rsidR="00830044" w:rsidRDefault="00830044"/>
        </w:tc>
        <w:tc>
          <w:tcPr>
            <w:tcW w:w="2582" w:type="dxa"/>
          </w:tcPr>
          <w:p w:rsidR="00830044" w:rsidRDefault="00586521">
            <w:pPr>
              <w:pStyle w:val="EventSubhead"/>
            </w:pPr>
            <w:r>
              <w:t>All Ages Event</w:t>
            </w:r>
          </w:p>
          <w:p w:rsidR="00830044" w:rsidRDefault="00D747A6">
            <w:pPr>
              <w:pStyle w:val="EventHeading"/>
            </w:pPr>
            <w:r>
              <w:t>Cost:</w:t>
            </w:r>
          </w:p>
          <w:p w:rsidR="00830044" w:rsidRDefault="00D747A6" w:rsidP="00D747A6">
            <w:r>
              <w:t>$10.00 per student</w:t>
            </w:r>
          </w:p>
          <w:p w:rsidR="00830044" w:rsidRDefault="00D747A6">
            <w:pPr>
              <w:pStyle w:val="EventHeading"/>
            </w:pPr>
            <w:r>
              <w:t>Lunch:</w:t>
            </w:r>
          </w:p>
          <w:p w:rsidR="00830044" w:rsidRDefault="00D747A6" w:rsidP="00D747A6">
            <w:r>
              <w:t>Hot &amp; Cold Concessions will be on site</w:t>
            </w:r>
          </w:p>
          <w:p w:rsidR="00830044" w:rsidRDefault="00830044"/>
          <w:p w:rsidR="009206A7" w:rsidRDefault="009A7577" w:rsidP="009206A7">
            <w:pPr>
              <w:pStyle w:val="EventHeading"/>
            </w:pPr>
            <w:r>
              <w:t>sign up is available online @</w:t>
            </w:r>
          </w:p>
          <w:p w:rsidR="009A7577" w:rsidRDefault="009A7577" w:rsidP="009206A7">
            <w:pPr>
              <w:pStyle w:val="EventHeading"/>
            </w:pPr>
            <w:r>
              <w:t>actaa.org</w:t>
            </w:r>
          </w:p>
          <w:p w:rsidR="009206A7" w:rsidRDefault="009206A7"/>
        </w:tc>
      </w:tr>
    </w:tbl>
    <w:p w:rsidR="00830044" w:rsidRDefault="00586521">
      <w:pPr>
        <w:pStyle w:val="TableSpace"/>
      </w:pPr>
      <w:r>
        <w:rPr>
          <w:noProof/>
          <w:lang w:eastAsia="en-US"/>
        </w:rPr>
        <mc:AlternateContent>
          <mc:Choice Requires="wps">
            <w:drawing>
              <wp:anchor distT="0" distB="0" distL="114300" distR="114300" simplePos="0" relativeHeight="251659264" behindDoc="1" locked="0" layoutInCell="1" allowOverlap="1">
                <wp:simplePos x="0" y="0"/>
                <wp:positionH relativeFrom="margin">
                  <wp:align>center</wp:align>
                </wp:positionH>
                <wp:positionV relativeFrom="page">
                  <wp:align>center</wp:align>
                </wp:positionV>
                <wp:extent cx="7071360" cy="9357360"/>
                <wp:effectExtent l="0" t="0" r="17145" b="17145"/>
                <wp:wrapNone/>
                <wp:docPr id="1" name="Rectangle 1"/>
                <wp:cNvGraphicFramePr/>
                <a:graphic xmlns:a="http://schemas.openxmlformats.org/drawingml/2006/main">
                  <a:graphicData uri="http://schemas.microsoft.com/office/word/2010/wordprocessingShape">
                    <wps:wsp>
                      <wps:cNvSpPr/>
                      <wps:spPr>
                        <a:xfrm>
                          <a:off x="0" y="0"/>
                          <a:ext cx="7071360" cy="9357360"/>
                        </a:xfrm>
                        <a:prstGeom prst="rect">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91200</wp14:pctWidth>
                </wp14:sizeRelH>
                <wp14:sizeRelV relativeFrom="page">
                  <wp14:pctHeight>93200</wp14:pctHeight>
                </wp14:sizeRelV>
              </wp:anchor>
            </w:drawing>
          </mc:Choice>
          <mc:Fallback xmlns:w16se="http://schemas.microsoft.com/office/word/2015/wordml/symex" xmlns:cx1="http://schemas.microsoft.com/office/drawing/2015/9/8/chartex" xmlns:cx="http://schemas.microsoft.com/office/drawing/2014/chartex">
            <w:pict>
              <v:rect w14:anchorId="213D579A" id="Rectangle 1" o:spid="_x0000_s1026" style="position:absolute;margin-left:0;margin-top:0;width:556.8pt;height:736.8pt;z-index:-251657216;visibility:visible;mso-wrap-style:square;mso-width-percent:912;mso-height-percent:932;mso-wrap-distance-left:9pt;mso-wrap-distance-top:0;mso-wrap-distance-right:9pt;mso-wrap-distance-bottom:0;mso-position-horizontal:center;mso-position-horizontal-relative:margin;mso-position-vertical:center;mso-position-vertical-relative:page;mso-width-percent:912;mso-height-percent:932;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" fillcolor="black [3213]" strokecolor="#464400 [1604]" strokeweight="1pt">
                <w10:wrap anchorx="margin" anchory="page"/>
              </v:rect>
            </w:pict>
          </mc:Fallback>
        </mc:AlternateContent>
      </w:r>
    </w:p>
    <w:sectPr w:rsidR="00830044">
      <w:pgSz w:w="12240" w:h="15840" w:code="1"/>
      <w:pgMar w:top="864" w:right="1080" w:bottom="576"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3843" w:rsidRDefault="00C43843">
      <w:pPr>
        <w:spacing w:line="240" w:lineRule="auto"/>
      </w:pPr>
      <w:r>
        <w:separator/>
      </w:r>
    </w:p>
  </w:endnote>
  <w:endnote w:type="continuationSeparator" w:id="0">
    <w:p w:rsidR="00C43843" w:rsidRDefault="00C4384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3843" w:rsidRDefault="00C43843">
      <w:pPr>
        <w:spacing w:line="240" w:lineRule="auto"/>
      </w:pPr>
      <w:r>
        <w:separator/>
      </w:r>
    </w:p>
  </w:footnote>
  <w:footnote w:type="continuationSeparator" w:id="0">
    <w:p w:rsidR="00C43843" w:rsidRDefault="00C43843">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107E225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982D24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D32F66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B44AB5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9BAEFE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F40366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7D835A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986A9A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B82079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1B07000"/>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7A6"/>
    <w:rsid w:val="001C4350"/>
    <w:rsid w:val="00586521"/>
    <w:rsid w:val="00830044"/>
    <w:rsid w:val="009206A7"/>
    <w:rsid w:val="009A7577"/>
    <w:rsid w:val="00C15DAB"/>
    <w:rsid w:val="00C43843"/>
    <w:rsid w:val="00D747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chartTrackingRefBased/>
  <w15:docId w15:val="{758EF333-9F78-4A72-9E37-EC35F96F1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FFFFFF" w:themeColor="background1"/>
        <w:kern w:val="2"/>
        <w:sz w:val="28"/>
        <w:szCs w:val="28"/>
        <w:lang w:val="en-US" w:eastAsia="ja-JP" w:bidi="ar-SA"/>
        <w14:ligatures w14:val="standard"/>
      </w:rPr>
    </w:rPrDefault>
    <w:pPrDefault>
      <w:pPr>
        <w:spacing w:line="25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uiPriority="22"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sz w:val="32"/>
    </w:rPr>
  </w:style>
  <w:style w:type="paragraph" w:styleId="Heading2">
    <w:name w:val="heading 2"/>
    <w:basedOn w:val="Normal"/>
    <w:next w:val="Normal"/>
    <w:link w:val="Heading2Char"/>
    <w:uiPriority w:val="9"/>
    <w:semiHidden/>
    <w:unhideWhenUsed/>
    <w:qFormat/>
    <w:pPr>
      <w:keepNext/>
      <w:keepLines/>
      <w:spacing w:before="40"/>
      <w:outlineLvl w:val="1"/>
    </w:pPr>
    <w:rPr>
      <w:rFonts w:asciiTheme="majorHAnsi" w:eastAsiaTheme="majorEastAsia" w:hAnsiTheme="majorHAnsi" w:cstheme="majorBidi"/>
      <w:sz w:val="26"/>
      <w:szCs w:val="26"/>
    </w:rPr>
  </w:style>
  <w:style w:type="paragraph" w:styleId="Heading3">
    <w:name w:val="heading 3"/>
    <w:basedOn w:val="Normal"/>
    <w:next w:val="Normal"/>
    <w:link w:val="Heading3Char"/>
    <w:uiPriority w:val="9"/>
    <w:semiHidden/>
    <w:unhideWhenUsed/>
    <w:qFormat/>
    <w:pPr>
      <w:keepNext/>
      <w:keepLines/>
      <w:spacing w:before="40"/>
      <w:outlineLvl w:val="2"/>
    </w:pPr>
    <w:rPr>
      <w:rFonts w:asciiTheme="majorHAnsi" w:eastAsiaTheme="majorEastAsia" w:hAnsiTheme="majorHAnsi" w:cstheme="majorBidi"/>
      <w:color w:val="808080" w:themeColor="background2"/>
      <w:sz w:val="24"/>
      <w:szCs w:val="24"/>
    </w:rPr>
  </w:style>
  <w:style w:type="paragraph" w:styleId="Heading4">
    <w:name w:val="heading 4"/>
    <w:basedOn w:val="Normal"/>
    <w:next w:val="Normal"/>
    <w:link w:val="Heading4Char"/>
    <w:uiPriority w:val="9"/>
    <w:semiHidden/>
    <w:unhideWhenUsed/>
    <w:qFormat/>
    <w:pPr>
      <w:keepNext/>
      <w:keepLines/>
      <w:spacing w:before="40"/>
      <w:outlineLvl w:val="3"/>
    </w:pPr>
    <w:rPr>
      <w:rFonts w:asciiTheme="majorHAnsi" w:eastAsiaTheme="majorEastAsia" w:hAnsiTheme="majorHAnsi" w:cstheme="majorBidi"/>
      <w:i/>
      <w:iCs/>
    </w:rPr>
  </w:style>
  <w:style w:type="paragraph" w:styleId="Heading5">
    <w:name w:val="heading 5"/>
    <w:basedOn w:val="Normal"/>
    <w:next w:val="Normal"/>
    <w:link w:val="Heading5Char"/>
    <w:uiPriority w:val="9"/>
    <w:semiHidden/>
    <w:unhideWhenUsed/>
    <w:qFormat/>
    <w:pPr>
      <w:keepNext/>
      <w:keepLines/>
      <w:spacing w:before="4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pPr>
      <w:keepNext/>
      <w:keepLines/>
      <w:spacing w:before="40"/>
      <w:outlineLvl w:val="5"/>
    </w:pPr>
    <w:rPr>
      <w:rFonts w:asciiTheme="majorHAnsi" w:eastAsiaTheme="majorEastAsia" w:hAnsiTheme="majorHAnsi" w:cstheme="majorBidi"/>
      <w:color w:val="808080" w:themeColor="background2"/>
    </w:rPr>
  </w:style>
  <w:style w:type="paragraph" w:styleId="Heading7">
    <w:name w:val="heading 7"/>
    <w:basedOn w:val="Normal"/>
    <w:next w:val="Normal"/>
    <w:link w:val="Heading7Char"/>
    <w:uiPriority w:val="9"/>
    <w:semiHidden/>
    <w:unhideWhenUsed/>
    <w:qFormat/>
    <w:pPr>
      <w:keepNext/>
      <w:keepLines/>
      <w:spacing w:before="4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Space">
    <w:name w:val="Table Space"/>
    <w:basedOn w:val="Normal"/>
    <w:uiPriority w:val="99"/>
    <w:semiHidden/>
    <w:pPr>
      <w:spacing w:line="120" w:lineRule="exact"/>
    </w:pPr>
    <w:rPr>
      <w:sz w:val="12"/>
    </w:rPr>
  </w:style>
  <w:style w:type="character" w:styleId="Hyperlink">
    <w:name w:val="Hyperlink"/>
    <w:basedOn w:val="DefaultParagraphFont"/>
    <w:uiPriority w:val="99"/>
    <w:unhideWhenUsed/>
    <w:rPr>
      <w:color w:val="808080" w:themeColor="background2"/>
      <w:u w:val="none"/>
    </w:rPr>
  </w:style>
  <w:style w:type="paragraph" w:styleId="Title">
    <w:name w:val="Title"/>
    <w:basedOn w:val="Normal"/>
    <w:next w:val="Normal"/>
    <w:link w:val="TitleChar"/>
    <w:uiPriority w:val="1"/>
    <w:qFormat/>
    <w:pPr>
      <w:spacing w:line="192" w:lineRule="auto"/>
      <w:ind w:left="-72"/>
      <w:contextualSpacing/>
    </w:pPr>
    <w:rPr>
      <w:rFonts w:asciiTheme="majorHAnsi" w:eastAsiaTheme="majorEastAsia" w:hAnsiTheme="majorHAnsi" w:cstheme="majorBidi"/>
      <w:caps/>
      <w:kern w:val="28"/>
      <w:sz w:val="180"/>
    </w:rPr>
  </w:style>
  <w:style w:type="character" w:customStyle="1" w:styleId="TitleChar">
    <w:name w:val="Title Char"/>
    <w:basedOn w:val="DefaultParagraphFont"/>
    <w:link w:val="Title"/>
    <w:uiPriority w:val="1"/>
    <w:rPr>
      <w:rFonts w:asciiTheme="majorHAnsi" w:eastAsiaTheme="majorEastAsia" w:hAnsiTheme="majorHAnsi" w:cstheme="majorBidi"/>
      <w:caps/>
      <w:color w:val="FFFFFF" w:themeColor="background1"/>
      <w:kern w:val="28"/>
      <w:sz w:val="180"/>
    </w:rPr>
  </w:style>
  <w:style w:type="character" w:styleId="Strong">
    <w:name w:val="Strong"/>
    <w:basedOn w:val="DefaultParagraphFont"/>
    <w:uiPriority w:val="1"/>
    <w:qFormat/>
    <w:rPr>
      <w:b w:val="0"/>
      <w:bCs w:val="0"/>
      <w:color w:val="808080" w:themeColor="background2"/>
    </w:rPr>
  </w:style>
  <w:style w:type="character" w:customStyle="1" w:styleId="Heading1Char">
    <w:name w:val="Heading 1 Char"/>
    <w:basedOn w:val="DefaultParagraphFont"/>
    <w:link w:val="Heading1"/>
    <w:uiPriority w:val="9"/>
    <w:rPr>
      <w:rFonts w:asciiTheme="majorHAnsi" w:eastAsiaTheme="majorEastAsia" w:hAnsiTheme="majorHAnsi" w:cstheme="majorBidi"/>
      <w:sz w:val="32"/>
    </w:rPr>
  </w:style>
  <w:style w:type="paragraph" w:customStyle="1" w:styleId="EventHeading">
    <w:name w:val="Event Heading"/>
    <w:basedOn w:val="Normal"/>
    <w:uiPriority w:val="1"/>
    <w:qFormat/>
    <w:pPr>
      <w:spacing w:before="540" w:line="216" w:lineRule="auto"/>
    </w:pPr>
    <w:rPr>
      <w:rFonts w:asciiTheme="majorHAnsi" w:eastAsiaTheme="majorEastAsia" w:hAnsiTheme="majorHAnsi" w:cstheme="majorBidi"/>
      <w:caps/>
      <w:color w:val="808080" w:themeColor="background2"/>
      <w:sz w:val="48"/>
    </w:rPr>
  </w:style>
  <w:style w:type="paragraph" w:customStyle="1" w:styleId="EventInfo">
    <w:name w:val="Event Info"/>
    <w:basedOn w:val="Normal"/>
    <w:uiPriority w:val="1"/>
    <w:qFormat/>
    <w:pPr>
      <w:spacing w:before="40" w:line="211" w:lineRule="auto"/>
      <w:contextualSpacing/>
    </w:pPr>
    <w:rPr>
      <w:sz w:val="76"/>
    </w:rPr>
  </w:style>
  <w:style w:type="paragraph" w:customStyle="1" w:styleId="Address">
    <w:name w:val="Address"/>
    <w:basedOn w:val="Normal"/>
    <w:uiPriority w:val="1"/>
    <w:qFormat/>
    <w:pPr>
      <w:spacing w:after="600" w:line="240" w:lineRule="auto"/>
    </w:pPr>
  </w:style>
  <w:style w:type="paragraph" w:styleId="BlockText">
    <w:name w:val="Block Text"/>
    <w:basedOn w:val="Normal"/>
    <w:uiPriority w:val="1"/>
    <w:unhideWhenUsed/>
    <w:qFormat/>
    <w:pPr>
      <w:spacing w:line="276" w:lineRule="auto"/>
    </w:pPr>
  </w:style>
  <w:style w:type="paragraph" w:customStyle="1" w:styleId="EventSubhead">
    <w:name w:val="Event Subhead"/>
    <w:basedOn w:val="Normal"/>
    <w:uiPriority w:val="1"/>
    <w:qFormat/>
    <w:pPr>
      <w:spacing w:line="216" w:lineRule="auto"/>
    </w:pPr>
    <w:rPr>
      <w:rFonts w:asciiTheme="majorHAnsi" w:eastAsiaTheme="majorEastAsia" w:hAnsiTheme="majorHAnsi" w:cstheme="majorBidi"/>
      <w:caps/>
      <w:sz w:val="48"/>
    </w:rPr>
  </w:style>
  <w:style w:type="character" w:styleId="FollowedHyperlink">
    <w:name w:val="FollowedHyperlink"/>
    <w:basedOn w:val="DefaultParagraphFont"/>
    <w:uiPriority w:val="99"/>
    <w:semiHidden/>
    <w:unhideWhenUsed/>
    <w:rPr>
      <w:color w:val="1A1A1A" w:themeColor="text2"/>
      <w:u w:val="none"/>
    </w:rPr>
  </w:style>
  <w:style w:type="character" w:styleId="PlaceholderText">
    <w:name w:val="Placeholder Text"/>
    <w:basedOn w:val="DefaultParagraphFont"/>
    <w:uiPriority w:val="99"/>
    <w:semiHidden/>
    <w:rPr>
      <w:color w:val="808080"/>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sz w:val="26"/>
      <w:szCs w:val="26"/>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808080" w:themeColor="background2"/>
      <w:sz w:val="24"/>
      <w:szCs w:val="24"/>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808080" w:themeColor="background2"/>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272727" w:themeColor="text1" w:themeTint="D8"/>
      <w:sz w:val="21"/>
      <w:szCs w:val="21"/>
    </w:rPr>
  </w:style>
  <w:style w:type="character" w:styleId="IntenseEmphasis">
    <w:name w:val="Intense Emphasis"/>
    <w:basedOn w:val="DefaultParagraphFont"/>
    <w:uiPriority w:val="21"/>
    <w:semiHidden/>
    <w:unhideWhenUsed/>
    <w:qFormat/>
    <w:rPr>
      <w:i/>
      <w:iCs/>
      <w:color w:val="808080" w:themeColor="background2"/>
    </w:rPr>
  </w:style>
  <w:style w:type="paragraph" w:styleId="IntenseQuote">
    <w:name w:val="Intense Quote"/>
    <w:basedOn w:val="Normal"/>
    <w:next w:val="Normal"/>
    <w:link w:val="IntenseQuoteChar"/>
    <w:uiPriority w:val="30"/>
    <w:semiHidden/>
    <w:unhideWhenUsed/>
    <w:qFormat/>
    <w:pPr>
      <w:pBdr>
        <w:top w:val="single" w:sz="4" w:space="10" w:color="8D8B00" w:themeColor="accent1"/>
        <w:bottom w:val="single" w:sz="4" w:space="10" w:color="8D8B00" w:themeColor="accent1"/>
      </w:pBdr>
      <w:spacing w:before="360" w:after="360"/>
      <w:ind w:left="864" w:right="864"/>
      <w:jc w:val="center"/>
    </w:pPr>
    <w:rPr>
      <w:i/>
      <w:iCs/>
      <w:color w:val="808080" w:themeColor="background2"/>
    </w:rPr>
  </w:style>
  <w:style w:type="character" w:customStyle="1" w:styleId="IntenseQuoteChar">
    <w:name w:val="Intense Quote Char"/>
    <w:basedOn w:val="DefaultParagraphFont"/>
    <w:link w:val="IntenseQuote"/>
    <w:uiPriority w:val="30"/>
    <w:semiHidden/>
    <w:rPr>
      <w:i/>
      <w:iCs/>
      <w:color w:val="808080" w:themeColor="background2"/>
    </w:rPr>
  </w:style>
  <w:style w:type="character" w:styleId="IntenseReference">
    <w:name w:val="Intense Reference"/>
    <w:basedOn w:val="DefaultParagraphFont"/>
    <w:uiPriority w:val="32"/>
    <w:semiHidden/>
    <w:unhideWhenUsed/>
    <w:qFormat/>
    <w:rPr>
      <w:b/>
      <w:bCs/>
      <w:smallCaps/>
      <w:color w:val="808080" w:themeColor="background2"/>
      <w:spacing w:val="5"/>
    </w:rPr>
  </w:style>
  <w:style w:type="paragraph" w:styleId="TOCHeading">
    <w:name w:val="TOC Heading"/>
    <w:basedOn w:val="Heading1"/>
    <w:next w:val="Normal"/>
    <w:uiPriority w:val="39"/>
    <w:semiHidden/>
    <w:unhideWhenUsed/>
    <w:qFormat/>
    <w:pPr>
      <w:outlineLvl w:val="9"/>
    </w:pPr>
    <w:rPr>
      <w:szCs w:val="32"/>
    </w:rPr>
  </w:style>
  <w:style w:type="paragraph" w:styleId="Header">
    <w:name w:val="header"/>
    <w:basedOn w:val="Normal"/>
    <w:link w:val="HeaderChar"/>
    <w:uiPriority w:val="99"/>
    <w:unhideWhenUsed/>
    <w:pPr>
      <w:tabs>
        <w:tab w:val="center" w:pos="4680"/>
        <w:tab w:val="right" w:pos="9360"/>
      </w:tabs>
      <w:spacing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line="240" w:lineRule="auto"/>
    </w:pPr>
  </w:style>
  <w:style w:type="character" w:customStyle="1" w:styleId="FooterChar">
    <w:name w:val="Footer Char"/>
    <w:basedOn w:val="DefaultParagraphFont"/>
    <w:link w:val="Footer"/>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brown8\AppData\Roaming\Microsoft\Templates\Flyer%20(dark%20background).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3AE49D50F424A44B5BAC435E6E12E4D"/>
        <w:category>
          <w:name w:val="General"/>
          <w:gallery w:val="placeholder"/>
        </w:category>
        <w:types>
          <w:type w:val="bbPlcHdr"/>
        </w:types>
        <w:behaviors>
          <w:behavior w:val="content"/>
        </w:behaviors>
        <w:guid w:val="{4B44E1D3-2AA3-41D6-8D3F-B7A027C98704}"/>
      </w:docPartPr>
      <w:docPartBody>
        <w:p w:rsidR="00A675C9" w:rsidRDefault="007C35C2">
          <w:pPr>
            <w:pStyle w:val="33AE49D50F424A44B5BAC435E6E12E4D"/>
          </w:pPr>
          <w:r>
            <w:t>web address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5C2"/>
    <w:rsid w:val="007C35C2"/>
    <w:rsid w:val="008F611C"/>
    <w:rsid w:val="00A675C9"/>
    <w:rsid w:val="00F826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DEAAF24EA11432CA3E28457683B8B4F">
    <w:name w:val="1DEAAF24EA11432CA3E28457683B8B4F"/>
  </w:style>
  <w:style w:type="paragraph" w:customStyle="1" w:styleId="AFAA470EC5EA40A8B18EA752A57A4FBD">
    <w:name w:val="AFAA470EC5EA40A8B18EA752A57A4FBD"/>
  </w:style>
  <w:style w:type="paragraph" w:customStyle="1" w:styleId="9A5F585599154E6799D3C9DE1F995092">
    <w:name w:val="9A5F585599154E6799D3C9DE1F995092"/>
  </w:style>
  <w:style w:type="paragraph" w:customStyle="1" w:styleId="88FA3AD29AC84CDB8F3D4580ED673361">
    <w:name w:val="88FA3AD29AC84CDB8F3D4580ED673361"/>
  </w:style>
  <w:style w:type="paragraph" w:customStyle="1" w:styleId="A9326AECEAF7469C9EF2ECA793711350">
    <w:name w:val="A9326AECEAF7469C9EF2ECA793711350"/>
  </w:style>
  <w:style w:type="paragraph" w:customStyle="1" w:styleId="5C96CA984A454E68B431D392748AC484">
    <w:name w:val="5C96CA984A454E68B431D392748AC484"/>
  </w:style>
  <w:style w:type="paragraph" w:customStyle="1" w:styleId="33AE49D50F424A44B5BAC435E6E12E4D">
    <w:name w:val="33AE49D50F424A44B5BAC435E6E12E4D"/>
  </w:style>
  <w:style w:type="paragraph" w:customStyle="1" w:styleId="9C5438E0D7FF4F1B845BE2EDA9490F9B">
    <w:name w:val="9C5438E0D7FF4F1B845BE2EDA9490F9B"/>
  </w:style>
  <w:style w:type="paragraph" w:customStyle="1" w:styleId="B128B023089E4C1FA6CF04A89804C4AD">
    <w:name w:val="B128B023089E4C1FA6CF04A89804C4AD"/>
  </w:style>
  <w:style w:type="paragraph" w:customStyle="1" w:styleId="E056356BCA594E47A0F14A989E78B1E2">
    <w:name w:val="E056356BCA594E47A0F14A989E78B1E2"/>
  </w:style>
  <w:style w:type="paragraph" w:customStyle="1" w:styleId="876C78FD62B2415392BB724CF113258C">
    <w:name w:val="876C78FD62B2415392BB724CF113258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Student Flyer">
      <a:dk1>
        <a:sysClr val="windowText" lastClr="000000"/>
      </a:dk1>
      <a:lt1>
        <a:sysClr val="window" lastClr="FFFFFF"/>
      </a:lt1>
      <a:dk2>
        <a:srgbClr val="1A1A1A"/>
      </a:dk2>
      <a:lt2>
        <a:srgbClr val="808080"/>
      </a:lt2>
      <a:accent1>
        <a:srgbClr val="8D8B00"/>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Student Flyer">
      <a:majorFont>
        <a:latin typeface="Impact"/>
        <a:ea typeface=""/>
        <a:cs typeface=""/>
      </a:majorFont>
      <a:minorFont>
        <a:latin typeface="Impac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Flyer (dark background).dotx</Template>
  <TotalTime>0</TotalTime>
  <Pages>1</Pages>
  <Words>94</Words>
  <Characters>537</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JOEL BROWN</dc:creator>
  <cp:lastModifiedBy>VoodooMAX-X</cp:lastModifiedBy>
  <cp:revision>2</cp:revision>
  <dcterms:created xsi:type="dcterms:W3CDTF">2017-08-20T23:21:00Z</dcterms:created>
  <dcterms:modified xsi:type="dcterms:W3CDTF">2017-08-20T23:21:00Z</dcterms:modified>
</cp:coreProperties>
</file>